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17365d" w:val="clear"/>
        <w:spacing w:after="0" w:before="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Partner Organisation</w:t>
      </w:r>
    </w:p>
    <w:tbl>
      <w:tblPr>
        <w:tblStyle w:val="Table1"/>
        <w:tblW w:w="10186.0" w:type="dxa"/>
        <w:jc w:val="left"/>
        <w:tblLayout w:type="fixed"/>
        <w:tblLook w:val="0400"/>
      </w:tblPr>
      <w:tblGrid>
        <w:gridCol w:w="2943"/>
        <w:gridCol w:w="7243"/>
        <w:tblGridChange w:id="0">
          <w:tblGrid>
            <w:gridCol w:w="2943"/>
            <w:gridCol w:w="72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OID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E10006303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Full legal name (National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Asociación Socioeducativa EDUPLUS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Full legal name (Latin characters)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Asociacion Socioeducativa EDUPLUS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Acronym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National ID (if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ES G76802727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Department (if applicable)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Tenerife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Address</w:t>
            </w:r>
          </w:p>
          <w:p w:rsidR="00000000" w:rsidDel="00000000" w:rsidP="00000000" w:rsidRDefault="00000000" w:rsidRPr="00000000" w14:paraId="0000000F">
            <w:pPr>
              <w:widowControl w:val="0"/>
              <w:spacing w:after="0" w:before="0" w:line="240" w:lineRule="auto"/>
              <w:jc w:val="left"/>
              <w:rPr>
                <w:rFonts w:ascii="Open Sans" w:cs="Open Sans" w:eastAsia="Open Sans" w:hAnsi="Open Sans"/>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Crta. Gral. Bajamar/Punta del Hidalgo 111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Spain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Region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Canary Islands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P.O. Box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widowControl w:val="0"/>
              <w:spacing w:after="0" w:before="0" w:line="240" w:lineRule="auto"/>
              <w:jc w:val="left"/>
              <w:rPr>
                <w:rFonts w:ascii="Open Sans" w:cs="Open Sans" w:eastAsia="Open Sans" w:hAnsi="Open Sans"/>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Post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38250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CEDEX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after="0" w:before="0" w:line="240" w:lineRule="auto"/>
              <w:jc w:val="left"/>
              <w:rPr>
                <w:rFonts w:ascii="Open Sans" w:cs="Open Sans" w:eastAsia="Open Sans" w:hAnsi="Open Sans"/>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San </w:t>
            </w:r>
            <w:r w:rsidDel="00000000" w:rsidR="00000000" w:rsidRPr="00000000">
              <w:rPr>
                <w:rFonts w:ascii="Open Sans" w:cs="Open Sans" w:eastAsia="Open Sans" w:hAnsi="Open Sans"/>
                <w:sz w:val="20"/>
                <w:szCs w:val="20"/>
                <w:rtl w:val="0"/>
              </w:rPr>
              <w:t xml:space="preserve">Cristóbal</w:t>
            </w:r>
            <w:r w:rsidDel="00000000" w:rsidR="00000000" w:rsidRPr="00000000">
              <w:rPr>
                <w:rFonts w:ascii="Open Sans" w:cs="Open Sans" w:eastAsia="Open Sans" w:hAnsi="Open Sans"/>
                <w:color w:val="000000"/>
                <w:sz w:val="20"/>
                <w:szCs w:val="20"/>
                <w:rtl w:val="0"/>
              </w:rPr>
              <w:t xml:space="preserve"> de La Laguna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www.tenerifecourses.com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tenerifecourses@gmail.com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+34 632 876 683</w:t>
            </w:r>
          </w:p>
        </w:tc>
      </w:tr>
    </w:tbl>
    <w:p w:rsidR="00000000" w:rsidDel="00000000" w:rsidP="00000000" w:rsidRDefault="00000000" w:rsidRPr="00000000" w14:paraId="00000023">
      <w:pPr>
        <w:spacing w:after="0" w:before="0" w:line="240" w:lineRule="auto"/>
        <w:rPr>
          <w:rFonts w:ascii="Open Sans" w:cs="Open Sans" w:eastAsia="Open Sans" w:hAnsi="Open Sans"/>
          <w:b w:val="1"/>
          <w:sz w:val="20"/>
          <w:szCs w:val="20"/>
        </w:rPr>
      </w:pPr>
      <w:r w:rsidDel="00000000" w:rsidR="00000000" w:rsidRPr="00000000">
        <w:rPr>
          <w:rtl w:val="0"/>
        </w:rPr>
      </w:r>
    </w:p>
    <w:tbl>
      <w:tblPr>
        <w:tblStyle w:val="Table2"/>
        <w:tblW w:w="10186.0" w:type="dxa"/>
        <w:jc w:val="left"/>
        <w:tblLayout w:type="fixed"/>
        <w:tblLook w:val="0400"/>
      </w:tblPr>
      <w:tblGrid>
        <w:gridCol w:w="3347"/>
        <w:gridCol w:w="631"/>
        <w:gridCol w:w="6208"/>
        <w:tblGridChange w:id="0">
          <w:tblGrid>
            <w:gridCol w:w="3347"/>
            <w:gridCol w:w="631"/>
            <w:gridCol w:w="6208"/>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widowControl w:val="0"/>
              <w:shd w:fill="366091" w:val="clear"/>
              <w:spacing w:after="0" w:before="0" w:line="240" w:lineRule="auto"/>
              <w:rPr>
                <w:rFonts w:ascii="Calibri" w:cs="Calibri" w:eastAsia="Calibri" w:hAnsi="Calibri"/>
                <w:b w:val="1"/>
              </w:rPr>
            </w:pPr>
            <w:r w:rsidDel="00000000" w:rsidR="00000000" w:rsidRPr="00000000">
              <w:rPr>
                <w:rFonts w:ascii="Open Sans" w:cs="Open Sans" w:eastAsia="Open Sans" w:hAnsi="Open Sans"/>
                <w:b w:val="1"/>
                <w:color w:val="ffffff"/>
                <w:sz w:val="20"/>
                <w:szCs w:val="20"/>
                <w:rtl w:val="0"/>
              </w:rPr>
              <w:t xml:space="preserve">B. PROFILE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Type of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NON PROFIT ORGANIZATION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Is the partner organisation a public body?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NO – It is non-governmental organization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Is the partner organisation a non-profit?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YES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widowControl w:val="0"/>
              <w:shd w:fill="366091" w:val="clear"/>
              <w:spacing w:after="0" w:before="0" w:line="240" w:lineRule="auto"/>
              <w:rPr>
                <w:rFonts w:ascii="Calibri" w:cs="Calibri" w:eastAsia="Calibri" w:hAnsi="Calibri"/>
                <w:b w:val="1"/>
              </w:rPr>
            </w:pPr>
            <w:r w:rsidDel="00000000" w:rsidR="00000000" w:rsidRPr="00000000">
              <w:rPr>
                <w:rFonts w:ascii="Open Sans" w:cs="Open Sans" w:eastAsia="Open Sans" w:hAnsi="Open Sans"/>
                <w:b w:val="1"/>
                <w:color w:val="ffffff"/>
                <w:sz w:val="20"/>
                <w:szCs w:val="20"/>
                <w:rtl w:val="0"/>
              </w:rPr>
              <w:t xml:space="preserve">C. ACCREDITATION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Has the organisation received any type of accreditation before submitting this application?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keepNext w:val="0"/>
              <w:keepLines w:val="0"/>
              <w:widowControl w:val="0"/>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Has the organisation received/applied for any EU grants?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keepNext w:val="0"/>
              <w:keepLines w:val="0"/>
              <w:widowControl w:val="0"/>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039">
      <w:pPr>
        <w:spacing w:after="0" w:before="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3A">
      <w:pPr>
        <w:shd w:fill="366091" w:val="clear"/>
        <w:spacing w:after="0" w:before="0" w:line="240" w:lineRule="auto"/>
        <w:rPr>
          <w:rFonts w:ascii="Open Sans" w:cs="Open Sans" w:eastAsia="Open Sans" w:hAnsi="Open Sans"/>
          <w:b w:val="1"/>
          <w:color w:val="ffffff"/>
          <w:sz w:val="20"/>
          <w:szCs w:val="20"/>
        </w:rPr>
      </w:pPr>
      <w:r w:rsidDel="00000000" w:rsidR="00000000" w:rsidRPr="00000000">
        <w:rPr>
          <w:rFonts w:ascii="Open Sans" w:cs="Open Sans" w:eastAsia="Open Sans" w:hAnsi="Open Sans"/>
          <w:b w:val="1"/>
          <w:color w:val="ffffff"/>
          <w:sz w:val="20"/>
          <w:szCs w:val="20"/>
          <w:rtl w:val="0"/>
        </w:rPr>
        <w:t xml:space="preserve">D. Background and Experience</w:t>
      </w:r>
    </w:p>
    <w:p w:rsidR="00000000" w:rsidDel="00000000" w:rsidP="00000000" w:rsidRDefault="00000000" w:rsidRPr="00000000" w14:paraId="0000003B">
      <w:pPr>
        <w:spacing w:after="0" w:before="0" w:line="240" w:lineRule="auto"/>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Please briefly present the partner organisation (e.g. its type, size, scope of work, areas of specific expertise).</w:t>
      </w:r>
    </w:p>
    <w:p w:rsidR="00000000" w:rsidDel="00000000" w:rsidP="00000000" w:rsidRDefault="00000000" w:rsidRPr="00000000" w14:paraId="0000003C">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Association is a non-profit socio-cultural organization based in Tenerife, Canary Islands, Spain. It is specialized in organizing training courses for teachers and staff. For this purpose, it initiated a regional network of educational professionals, non-profit organizations and schools called Tenerife Courses, details at www.tenerifecourses.com.</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As a general purpose, EDUPLUS promotes the transformation and improvement of the society through education, culture, ecology and citizen participation. It facilitates the collaboration between education professionals and other professionals in order to develop and promote active teaching methodologies and innovative tools for formal, non-formal and informal education.</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promotes very practical and active learning methodologies such as: Experiential learning, Collaborative learning, Art-based learning, Inquiry based learning, Garden-based learning and outdoor education. A hands-on approach is used by using practical exercises, experiments, case studies, games and role plays that the educators can adapt to a wide variety of topics. The focus is on enabling the teachers to start using the new skills immediately in their work and increase the motivation and interest of their students.</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aims at developing projects and educational projects on social, cultural, environmental, personal development, and other topics. We work both with the general public and for disadvantaged and / or vulnerable groups (elderly, women, people with economic instability, young people, people living in disadvantaged areas, people with special needs and others); </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promotes active citizenship, critical thinking and social implication of citizens, and in particular educators, in the cultural and social life of the local community.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also aims at increasing awareness about the importance of the natural and cultural heritage of the area as well as developing local, regional and international projects to protect its treasures. Tenerife has 43 protected areas and 48,6% of the territory of Tenerife island is subject to some form of protection. </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In order to foster the exchange of good practices and learn from other experienced organizations, EDUPLUS aims at developing new local, national and international partnerships and projects.</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B">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C">
      <w:pPr>
        <w:spacing w:after="0" w:before="0" w:line="240" w:lineRule="auto"/>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What are the activities and experience of the partner organisation in the areas relevant for this project? </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organizes activities and provides resources for promoting active learning methodologies in non-formal and formal education.</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EDUPLUS has experience with organizing a wide variety of activities:</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Organizing educational activities: training courses, workshops, observation and job-shadowing visits, conferences and others;</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Creation and publication of educational resources (teaching material, online educational platforms, publications and books, mobile applications etc.)</w:t>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Educational activities for learning other languages, development of key competences, intercultural skills, digital and technical skills;</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Activities to promote values </w:t>
      </w:r>
      <w:r w:rsidDel="00000000" w:rsidR="00000000" w:rsidRPr="00000000">
        <w:rPr>
          <w:rFonts w:ascii="Arial" w:cs="Arial" w:eastAsia="Arial" w:hAnsi="Arial"/>
          <w:color w:val="000000"/>
          <w:sz w:val="20"/>
          <w:szCs w:val="20"/>
          <w:rtl w:val="0"/>
        </w:rPr>
        <w:t xml:space="preserve">​​</w:t>
      </w:r>
      <w:r w:rsidDel="00000000" w:rsidR="00000000" w:rsidRPr="00000000">
        <w:rPr>
          <w:rFonts w:ascii="Open Sans" w:cs="Open Sans" w:eastAsia="Open Sans" w:hAnsi="Open Sans"/>
          <w:color w:val="000000"/>
          <w:sz w:val="20"/>
          <w:szCs w:val="20"/>
          <w:rtl w:val="0"/>
        </w:rPr>
        <w:t xml:space="preserve">related to ecology, permaculture, healthy eating, cultural heritage, the promotion of human rights, equality, diversity, social integration and other activities of a similar nature.</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Training and support activities to promote social entrepreneurship, sustainable tourism, regenerative and sustainable economy etc .</w:t>
      </w:r>
    </w:p>
    <w:p w:rsidR="00000000" w:rsidDel="00000000" w:rsidP="00000000" w:rsidRDefault="00000000" w:rsidRPr="00000000" w14:paraId="00000056">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57">
      <w:pPr>
        <w:spacing w:after="0" w:before="0" w:line="240" w:lineRule="auto"/>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What are the skills and/or expertise of key persons involved in this project?</w: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Anca Dudau - trainer of trainers and project manager</w:t>
      </w:r>
      <w:r w:rsidDel="00000000" w:rsidR="00000000" w:rsidRPr="00000000">
        <w:rPr>
          <w:rtl w:val="0"/>
        </w:rPr>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President and co-founder of EDUPLUS Association</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Master Degree in International Communication from Aarhus University, Denmark.</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Bachelor Degree in Communications Science from University of Bucharest, Romania.</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Trainer of trainers Certificate from Ministry of Education from Romania</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Eight years of experience with coordinating Erasmus+ projects for Adult Education in Spain, Romania and Denmark.</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Three years of international work experience in Denmark with organizing educational events and social media for large organizations, translations and interpretation EN-ES-DK-RO, international relations and communication. </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bookmarkStart w:colFirst="0" w:colLast="0" w:name="_heading=h.gjdgxs" w:id="0"/>
      <w:bookmarkEnd w:id="0"/>
      <w:r w:rsidDel="00000000" w:rsidR="00000000" w:rsidRPr="00000000">
        <w:rPr>
          <w:rFonts w:ascii="Open Sans" w:cs="Open Sans" w:eastAsia="Open Sans" w:hAnsi="Open Sans"/>
          <w:b w:val="1"/>
          <w:color w:val="000000"/>
          <w:sz w:val="20"/>
          <w:szCs w:val="20"/>
          <w:rtl w:val="0"/>
        </w:rPr>
        <w:t xml:space="preserve">Alejandra Goded</w:t>
      </w:r>
      <w:r w:rsidDel="00000000" w:rsidR="00000000" w:rsidRPr="00000000">
        <w:rPr>
          <w:rFonts w:ascii="Open Sans" w:cs="Open Sans" w:eastAsia="Open Sans" w:hAnsi="Open Sans"/>
          <w:color w:val="000000"/>
          <w:sz w:val="20"/>
          <w:szCs w:val="20"/>
          <w:rtl w:val="0"/>
        </w:rPr>
        <w:t xml:space="preserve"> </w:t>
      </w:r>
      <w:r w:rsidDel="00000000" w:rsidR="00000000" w:rsidRPr="00000000">
        <w:rPr>
          <w:rFonts w:ascii="Open Sans" w:cs="Open Sans" w:eastAsia="Open Sans" w:hAnsi="Open Sans"/>
          <w:b w:val="1"/>
          <w:color w:val="000000"/>
          <w:sz w:val="20"/>
          <w:szCs w:val="20"/>
          <w:rtl w:val="0"/>
        </w:rPr>
        <w:t xml:space="preserve">- trainer of trainers in the educational innovation team</w:t>
      </w: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PhD student on Innovative Methodologies for Science Teaching at University of La Laguna, Spain</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Master Degree in Astrophysics (Universidad de La Laguna).</w:t>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Bachelor’s Degree in Physics (Universidad Autónoma de Madrid).</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Fifteen years of experience as a scientific educator in Planeta Ciencias, creating and performing educational activities at schools, community centers, universities and museums.  </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Six years of experience as astronomer and outreach expert in Astrophysics Institute of Canary Islands (IAC).</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67">
      <w:pPr>
        <w:pStyle w:val="Heading2"/>
        <w:pBdr>
          <w:top w:color="000000" w:space="1" w:sz="4" w:val="single"/>
          <w:left w:color="000000" w:space="4" w:sz="4" w:val="single"/>
          <w:bottom w:color="000000" w:space="1" w:sz="4" w:val="single"/>
          <w:right w:color="000000" w:space="4" w:sz="4" w:val="single"/>
        </w:pBdr>
        <w:tabs>
          <w:tab w:val="left" w:pos="2190"/>
        </w:tabs>
        <w:spacing w:after="0" w:before="0" w:line="240" w:lineRule="auto"/>
        <w:rPr/>
      </w:pPr>
      <w:r w:rsidDel="00000000" w:rsidR="00000000" w:rsidRPr="00000000">
        <w:rPr>
          <w:rFonts w:ascii="Open Sans" w:cs="Open Sans" w:eastAsia="Open Sans" w:hAnsi="Open Sans"/>
          <w:b w:val="1"/>
          <w:i w:val="0"/>
          <w:smallCaps w:val="0"/>
          <w:color w:val="000000"/>
          <w:sz w:val="20"/>
          <w:szCs w:val="20"/>
          <w:rtl w:val="0"/>
        </w:rPr>
        <w:t xml:space="preserve">Pilar López Gómez – trainer of trainers  </w:t>
      </w: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Trainer with 30 years of experience with active learning and theater techniques. </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pPr>
      <w:r w:rsidDel="00000000" w:rsidR="00000000" w:rsidRPr="00000000">
        <w:rPr>
          <w:rFonts w:ascii="Open Sans" w:cs="Open Sans" w:eastAsia="Open Sans" w:hAnsi="Open Sans"/>
          <w:color w:val="000000"/>
          <w:sz w:val="20"/>
          <w:szCs w:val="20"/>
          <w:rtl w:val="0"/>
        </w:rPr>
        <w:t xml:space="preserve">Trainer of therapeutic theater, trainer of corporal expression and social skills.</w:t>
      </w: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Six years experience as founder and manager of La TRIBU Espacio Creativo Association.</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pPr>
      <w:r w:rsidDel="00000000" w:rsidR="00000000" w:rsidRPr="00000000">
        <w:rPr>
          <w:rFonts w:ascii="Open Sans" w:cs="Open Sans" w:eastAsia="Open Sans" w:hAnsi="Open Sans"/>
          <w:color w:val="000000"/>
          <w:sz w:val="20"/>
          <w:szCs w:val="20"/>
          <w:rtl w:val="0"/>
        </w:rPr>
        <w:t xml:space="preserve">Coach, stage director, playwright and actress, specialized in vocal projection, diction and orality.</w:t>
      </w: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b w:val="1"/>
          <w:color w:val="000000"/>
          <w:sz w:val="20"/>
          <w:szCs w:val="20"/>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Melissa Hamilton Wilkens - Project management support</w:t>
        <w:br w:type="textWrapping"/>
      </w:r>
      <w:r w:rsidDel="00000000" w:rsidR="00000000" w:rsidRPr="00000000">
        <w:rPr>
          <w:rFonts w:ascii="Open Sans" w:cs="Open Sans" w:eastAsia="Open Sans" w:hAnsi="Open Sans"/>
          <w:b w:val="0"/>
          <w:color w:val="000000"/>
          <w:sz w:val="20"/>
          <w:szCs w:val="20"/>
          <w:rtl w:val="0"/>
        </w:rPr>
        <w:t xml:space="preserve">+15 years of experience with administrative support</w:t>
      </w: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tabs>
          <w:tab w:val="left" w:pos="2190"/>
        </w:tabs>
        <w:spacing w:after="0" w:before="0" w:line="240" w:lineRule="auto"/>
        <w:rPr>
          <w:rFonts w:ascii="Open Sans" w:cs="Open Sans" w:eastAsia="Open Sans" w:hAnsi="Open Sans"/>
          <w:b w:val="0"/>
          <w:color w:val="000000"/>
          <w:sz w:val="20"/>
          <w:szCs w:val="20"/>
        </w:rPr>
      </w:pPr>
      <w:r w:rsidDel="00000000" w:rsidR="00000000" w:rsidRPr="00000000">
        <w:rPr>
          <w:rFonts w:ascii="Open Sans" w:cs="Open Sans" w:eastAsia="Open Sans" w:hAnsi="Open Sans"/>
          <w:b w:val="0"/>
          <w:i w:val="0"/>
          <w:smallCaps w:val="0"/>
          <w:color w:val="000000"/>
          <w:sz w:val="20"/>
          <w:szCs w:val="20"/>
          <w:rtl w:val="0"/>
        </w:rPr>
        <w:t xml:space="preserve">Multilingual in English, Spanish and German</w:t>
      </w:r>
      <w:r w:rsidDel="00000000" w:rsidR="00000000" w:rsidRPr="00000000">
        <w:rPr>
          <w:rFonts w:ascii="Open Sans" w:cs="Open Sans" w:eastAsia="Open Sans" w:hAnsi="Open Sans"/>
          <w:b w:val="0"/>
          <w:color w:val="000000"/>
          <w:sz w:val="20"/>
          <w:szCs w:val="20"/>
          <w:rtl w:val="0"/>
        </w:rPr>
        <w:br w:type="textWrapping"/>
        <w:t xml:space="preserve">Master in International Cooperation and Local Development</w:t>
        <w:br w:type="textWrapping"/>
        <w:t xml:space="preserve">Bachelor in Science of Education at Faculty of Education of University of La Laguna</w:t>
      </w:r>
    </w:p>
    <w:p w:rsidR="00000000" w:rsidDel="00000000" w:rsidP="00000000" w:rsidRDefault="00000000" w:rsidRPr="00000000" w14:paraId="0000006F">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70">
      <w:pPr>
        <w:shd w:fill="17365d" w:val="clea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b w:val="1"/>
          <w:color w:val="ffffff"/>
          <w:sz w:val="20"/>
          <w:szCs w:val="20"/>
          <w:rtl w:val="0"/>
        </w:rPr>
        <w:t xml:space="preserve">Legal Representative</w:t>
      </w:r>
      <w:r w:rsidDel="00000000" w:rsidR="00000000" w:rsidRPr="00000000">
        <w:rPr>
          <w:rtl w:val="0"/>
        </w:rPr>
      </w:r>
    </w:p>
    <w:tbl>
      <w:tblPr>
        <w:tblStyle w:val="Table3"/>
        <w:tblW w:w="10276.0" w:type="dxa"/>
        <w:jc w:val="left"/>
        <w:tblLayout w:type="fixed"/>
        <w:tblLook w:val="0400"/>
      </w:tblPr>
      <w:tblGrid>
        <w:gridCol w:w="6548"/>
        <w:gridCol w:w="3728"/>
        <w:tblGridChange w:id="0">
          <w:tblGrid>
            <w:gridCol w:w="6548"/>
            <w:gridCol w:w="37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Anca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Dudau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widowControl w:val="0"/>
              <w:spacing w:after="0" w:before="0" w:line="240" w:lineRule="auto"/>
              <w:jc w:val="left"/>
              <w:rPr>
                <w:rFonts w:ascii="Open Sans" w:cs="Open Sans" w:eastAsia="Open Sans" w:hAnsi="Open Sans"/>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President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anca.dudau@yahoo.com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+34 632 876 683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If the address is different from the one of the organisation,  NO</w:t>
            </w:r>
          </w:p>
        </w:tc>
      </w:tr>
    </w:tbl>
    <w:p w:rsidR="00000000" w:rsidDel="00000000" w:rsidP="00000000" w:rsidRDefault="00000000" w:rsidRPr="00000000" w14:paraId="00000083">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84">
      <w:pPr>
        <w:shd w:fill="17365d" w:val="clear"/>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b w:val="1"/>
          <w:color w:val="ffffff"/>
          <w:sz w:val="20"/>
          <w:szCs w:val="20"/>
          <w:rtl w:val="0"/>
        </w:rPr>
        <w:t xml:space="preserve">Contact person </w:t>
      </w:r>
      <w:r w:rsidDel="00000000" w:rsidR="00000000" w:rsidRPr="00000000">
        <w:rPr>
          <w:rtl w:val="0"/>
        </w:rPr>
      </w:r>
    </w:p>
    <w:tbl>
      <w:tblPr>
        <w:tblStyle w:val="Table4"/>
        <w:tblW w:w="10276.0" w:type="dxa"/>
        <w:jc w:val="left"/>
        <w:tblLayout w:type="fixed"/>
        <w:tblLook w:val="0400"/>
      </w:tblPr>
      <w:tblGrid>
        <w:gridCol w:w="6548"/>
        <w:gridCol w:w="3728"/>
        <w:tblGridChange w:id="0">
          <w:tblGrid>
            <w:gridCol w:w="6548"/>
            <w:gridCol w:w="372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Female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First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Anca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Family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Dudau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widowControl w:val="0"/>
              <w:spacing w:after="0" w:before="0" w:line="240" w:lineRule="auto"/>
              <w:jc w:val="left"/>
              <w:rPr>
                <w:rFonts w:ascii="Open Sans" w:cs="Open Sans" w:eastAsia="Open Sans" w:hAnsi="Open Sans"/>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President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anca.dudau@yahoo.com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Telephone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+34 632 876 683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If the address is different from the one of the organisation, NO</w:t>
            </w:r>
          </w:p>
        </w:tc>
      </w:tr>
    </w:tbl>
    <w:p w:rsidR="00000000" w:rsidDel="00000000" w:rsidP="00000000" w:rsidRDefault="00000000" w:rsidRPr="00000000" w14:paraId="00000097">
      <w:pPr>
        <w:spacing w:after="0" w:before="0" w:line="240" w:lineRule="auto"/>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98">
      <w:pP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color w:val="000000"/>
          <w:sz w:val="20"/>
          <w:szCs w:val="20"/>
          <w:rtl w:val="0"/>
        </w:rPr>
        <w:t xml:space="preserve">The </w:t>
      </w:r>
      <w:r w:rsidDel="00000000" w:rsidR="00000000" w:rsidRPr="00000000">
        <w:rPr>
          <w:rFonts w:ascii="Open Sans" w:cs="Open Sans" w:eastAsia="Open Sans" w:hAnsi="Open Sans"/>
          <w:sz w:val="20"/>
          <w:szCs w:val="20"/>
          <w:rtl w:val="0"/>
        </w:rPr>
        <w:t xml:space="preserve">European Union granted project in the 3 years preceding this application</w:t>
      </w:r>
      <w:r w:rsidDel="00000000" w:rsidR="00000000" w:rsidRPr="00000000">
        <w:br w:type="page"/>
      </w:r>
      <w:r w:rsidDel="00000000" w:rsidR="00000000" w:rsidRPr="00000000">
        <w:rPr>
          <w:rtl w:val="0"/>
        </w:rPr>
      </w:r>
    </w:p>
    <w:tbl>
      <w:tblPr>
        <w:tblStyle w:val="Table5"/>
        <w:tblW w:w="10276.0" w:type="dxa"/>
        <w:jc w:val="left"/>
        <w:tblLayout w:type="fixed"/>
        <w:tblLook w:val="0400"/>
      </w:tblPr>
      <w:tblGrid>
        <w:gridCol w:w="2446"/>
        <w:gridCol w:w="989"/>
        <w:gridCol w:w="4441"/>
        <w:gridCol w:w="2400"/>
        <w:tblGridChange w:id="0">
          <w:tblGrid>
            <w:gridCol w:w="2446"/>
            <w:gridCol w:w="989"/>
            <w:gridCol w:w="4441"/>
            <w:gridCol w:w="2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EU Programme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Year Project Identification or Contract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Applicant/Beneficiary Name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Erasmus+, KA2- Adult Education Strategic Partnership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Growing communities: Empowerment through social permaculture</w:t>
            </w:r>
          </w:p>
          <w:p w:rsidR="00000000" w:rsidDel="00000000" w:rsidP="00000000" w:rsidRDefault="00000000" w:rsidRPr="00000000" w14:paraId="000000A0">
            <w:pPr>
              <w:widowControl w:val="0"/>
              <w:spacing w:after="29" w:before="0" w:line="240" w:lineRule="auto"/>
              <w:rPr>
                <w:rFonts w:ascii="Open Sans" w:cs="Open Sans" w:eastAsia="Open Sans" w:hAnsi="Open Sans"/>
                <w:b w:val="0"/>
                <w:color w:val="000000"/>
                <w:sz w:val="20"/>
                <w:szCs w:val="20"/>
              </w:rPr>
            </w:pPr>
            <w:r w:rsidDel="00000000" w:rsidR="00000000" w:rsidRPr="00000000">
              <w:rPr>
                <w:rFonts w:ascii="Open Sans" w:cs="Open Sans" w:eastAsia="Open Sans" w:hAnsi="Open Sans"/>
                <w:b w:val="0"/>
                <w:i w:val="0"/>
                <w:strike w:val="0"/>
                <w:color w:val="000000"/>
                <w:sz w:val="20"/>
                <w:szCs w:val="20"/>
                <w:u w:val="none"/>
                <w:rtl w:val="0"/>
              </w:rPr>
              <w:t xml:space="preserve">2020-1-ES01-KA204-083036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Asociación Socioeducativa EDUPLUS</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Erasmus+, KA2- Adult Education Strategic Partnership</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3">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spacing w:after="0" w:before="0" w:line="240" w:lineRule="auto"/>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FibiC - Curriculum and Challenge for Learning and Applying Basic Financial Education</w:t>
            </w:r>
          </w:p>
          <w:p w:rsidR="00000000" w:rsidDel="00000000" w:rsidP="00000000" w:rsidRDefault="00000000" w:rsidRPr="00000000" w14:paraId="000000A5">
            <w:pPr>
              <w:widowControl w:val="0"/>
              <w:spacing w:after="29" w:before="0" w:line="240" w:lineRule="auto"/>
              <w:ind w:right="0" w:firstLine="0"/>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2020-1-DE02-KA204-007550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after="0" w:before="0" w:line="240" w:lineRule="auto"/>
              <w:ind w:right="0" w:firstLine="0"/>
              <w:jc w:val="left"/>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RECHT IN EUROPA EV</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A7">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Erasmus+, KA2- Adult Education Strategic Partnership</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8">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spacing w:after="0" w:before="0" w:line="240" w:lineRule="auto"/>
              <w:ind w:right="0" w:firstLine="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ERA</w:t>
            </w:r>
            <w:r w:rsidDel="00000000" w:rsidR="00000000" w:rsidRPr="00000000">
              <w:rPr>
                <w:rFonts w:ascii="Open Sans" w:cs="Open Sans" w:eastAsia="Open Sans" w:hAnsi="Open Sans"/>
                <w:b w:val="0"/>
                <w:color w:val="000000"/>
                <w:sz w:val="20"/>
                <w:szCs w:val="20"/>
                <w:rtl w:val="0"/>
              </w:rPr>
              <w:t xml:space="preserve">SVUS+ - EU opportunities for RAising Skills through Volunteering of Unengaged Seniors¨</w:t>
            </w:r>
            <w:r w:rsidDel="00000000" w:rsidR="00000000" w:rsidRPr="00000000">
              <w:rPr>
                <w:rtl w:val="0"/>
              </w:rPr>
            </w:r>
          </w:p>
          <w:p w:rsidR="00000000" w:rsidDel="00000000" w:rsidP="00000000" w:rsidRDefault="00000000" w:rsidRPr="00000000" w14:paraId="000000AA">
            <w:pPr>
              <w:widowControl w:val="0"/>
              <w:spacing w:after="0" w:before="0" w:line="240" w:lineRule="auto"/>
              <w:ind w:right="0" w:firstLine="0"/>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2020-1-IT02-KA204-079211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spacing w:after="0" w:before="0" w:line="240" w:lineRule="auto"/>
              <w:ind w:right="0" w:firstLine="0"/>
              <w:jc w:val="left"/>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Fattoria Pugliese Diffusa APS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AC">
            <w:pPr>
              <w:widowControl w:val="0"/>
              <w:spacing w:after="0" w:before="0" w:line="240" w:lineRule="auto"/>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Erasmus+, KA2- Adult Education Strategic Partnership</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E">
            <w:pPr>
              <w:widowControl w:val="0"/>
              <w:spacing w:after="0" w:before="0" w:line="240" w:lineRule="auto"/>
              <w:ind w:right="0" w:firstLine="0"/>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Seniors in action</w:t>
            </w:r>
            <w:r w:rsidDel="00000000" w:rsidR="00000000" w:rsidRPr="00000000">
              <w:rPr>
                <w:rtl w:val="0"/>
              </w:rPr>
            </w:r>
          </w:p>
          <w:p w:rsidR="00000000" w:rsidDel="00000000" w:rsidP="00000000" w:rsidRDefault="00000000" w:rsidRPr="00000000" w14:paraId="000000AF">
            <w:pPr>
              <w:widowControl w:val="0"/>
              <w:spacing w:after="0" w:before="0" w:line="240" w:lineRule="auto"/>
              <w:ind w:right="0" w:firstLine="0"/>
              <w:rPr>
                <w:rFonts w:ascii="Open Sans" w:cs="Open Sans" w:eastAsia="Open Sans" w:hAnsi="Open Sans"/>
                <w:color w:val="000000"/>
                <w:sz w:val="20"/>
                <w:szCs w:val="20"/>
              </w:rPr>
            </w:pPr>
            <w:r w:rsidDel="00000000" w:rsidR="00000000" w:rsidRPr="00000000">
              <w:rPr>
                <w:rFonts w:ascii="Open Sans" w:cs="Open Sans" w:eastAsia="Open Sans" w:hAnsi="Open Sans"/>
                <w:b w:val="0"/>
                <w:color w:val="000000"/>
                <w:sz w:val="20"/>
                <w:szCs w:val="20"/>
                <w:rtl w:val="0"/>
              </w:rPr>
              <w:t xml:space="preserve">2020-1-PL01-KA204-082300</w:t>
            </w:r>
            <w:r w:rsidDel="00000000" w:rsidR="00000000" w:rsidRPr="00000000">
              <w:rPr>
                <w:rtl w:val="0"/>
              </w:rPr>
            </w:r>
          </w:p>
          <w:p w:rsidR="00000000" w:rsidDel="00000000" w:rsidP="00000000" w:rsidRDefault="00000000" w:rsidRPr="00000000" w14:paraId="000000B0">
            <w:pPr>
              <w:widowControl w:val="0"/>
              <w:spacing w:after="0" w:before="0" w:line="240" w:lineRule="auto"/>
              <w:ind w:right="0" w:firstLine="0"/>
              <w:rPr>
                <w:b w:val="0"/>
              </w:rPr>
            </w:pPr>
            <w:r w:rsidDel="00000000" w:rsidR="00000000" w:rsidRPr="00000000">
              <w:rPr>
                <w:rtl w:val="0"/>
              </w:rPr>
            </w:r>
          </w:p>
          <w:p w:rsidR="00000000" w:rsidDel="00000000" w:rsidP="00000000" w:rsidRDefault="00000000" w:rsidRPr="00000000" w14:paraId="000000B1">
            <w:pPr>
              <w:widowControl w:val="0"/>
              <w:spacing w:after="0" w:before="0" w:line="240" w:lineRule="auto"/>
              <w:ind w:right="0" w:firstLine="0"/>
              <w:rPr>
                <w:b w:val="0"/>
                <w:i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2">
            <w:pPr>
              <w:widowControl w:val="0"/>
              <w:spacing w:after="0" w:before="0" w:line="240" w:lineRule="auto"/>
              <w:ind w:right="0" w:firstLine="0"/>
              <w:jc w:val="left"/>
              <w:rPr>
                <w:rFonts w:ascii="Open Sans" w:cs="Open Sans" w:eastAsia="Open Sans" w:hAnsi="Open Sans"/>
                <w:b w:val="0"/>
                <w:color w:val="000000"/>
                <w:sz w:val="20"/>
                <w:szCs w:val="20"/>
              </w:rPr>
            </w:pPr>
            <w:r w:rsidDel="00000000" w:rsidR="00000000" w:rsidRPr="00000000">
              <w:rPr>
                <w:rFonts w:ascii="Open Sans" w:cs="Open Sans" w:eastAsia="Open Sans" w:hAnsi="Open Sans"/>
                <w:b w:val="0"/>
                <w:color w:val="000000"/>
                <w:sz w:val="20"/>
                <w:szCs w:val="20"/>
                <w:highlight w:val="white"/>
                <w:rtl w:val="0"/>
              </w:rPr>
              <w:t xml:space="preserve">Fundacja Na Rzecz Wspierania Osób Niepełnosprawnych “Wyjdź z Domu”</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B3">
            <w:pPr>
              <w:widowControl w:val="0"/>
              <w:spacing w:after="0" w:before="0" w:line="276" w:lineRule="auto"/>
              <w:ind w:left="0" w:right="0" w:firstLine="0"/>
              <w:jc w:val="left"/>
              <w:rPr>
                <w:rFonts w:ascii="Open Sans" w:cs="Open Sans" w:eastAsia="Open Sans" w:hAnsi="Open Sans"/>
                <w:i w:val="0"/>
                <w:color w:val="000000"/>
                <w:sz w:val="20"/>
                <w:szCs w:val="20"/>
              </w:rPr>
            </w:pPr>
            <w:r w:rsidDel="00000000" w:rsidR="00000000" w:rsidRPr="00000000">
              <w:rPr>
                <w:rFonts w:ascii="Open Sans" w:cs="Open Sans" w:eastAsia="Open Sans" w:hAnsi="Open Sans"/>
                <w:i w:val="0"/>
                <w:color w:val="000000"/>
                <w:sz w:val="20"/>
                <w:szCs w:val="20"/>
                <w:rtl w:val="0"/>
              </w:rPr>
              <w:t xml:space="preserve">Horizon 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spacing w:after="0" w:before="0" w:line="240" w:lineRule="auto"/>
              <w:jc w:val="left"/>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spacing w:after="0" w:before="0" w:line="240" w:lineRule="auto"/>
              <w:ind w:right="0" w:firstLine="0"/>
              <w:rPr>
                <w:rFonts w:ascii="Open Sans" w:cs="Open Sans" w:eastAsia="Open Sans" w:hAnsi="Open Sans"/>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¨Transnational Education Mentoring Partnership (TEMP) Programme¨ within the project ¨Partnerships for pathways to Higher Education and science engagement in Regional Clusters of Open Schooling” (PHERECLOS)</w:t>
            </w:r>
            <w:r w:rsidDel="00000000" w:rsidR="00000000" w:rsidRPr="00000000">
              <w:rPr>
                <w:rtl w:val="0"/>
              </w:rPr>
            </w:r>
          </w:p>
          <w:p w:rsidR="00000000" w:rsidDel="00000000" w:rsidP="00000000" w:rsidRDefault="00000000" w:rsidRPr="00000000" w14:paraId="000000B6">
            <w:pPr>
              <w:widowControl w:val="0"/>
              <w:spacing w:after="0" w:before="0" w:line="240" w:lineRule="auto"/>
              <w:ind w:right="0" w:firstLine="0"/>
              <w:rPr>
                <w:rFonts w:ascii="Open Sans" w:cs="Open Sans" w:eastAsia="Open Sans" w:hAnsi="Open Sans"/>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Grant Agreement No 824630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7">
            <w:pPr>
              <w:widowControl w:val="0"/>
              <w:spacing w:after="120" w:before="120" w:line="240" w:lineRule="auto"/>
              <w:ind w:left="0" w:right="0" w:firstLine="0"/>
              <w:jc w:val="left"/>
              <w:rPr>
                <w:rFonts w:ascii="Open Sans" w:cs="Open Sans" w:eastAsia="Open Sans" w:hAnsi="Open Sans"/>
                <w:b w:val="0"/>
                <w:color w:val="000000"/>
                <w:sz w:val="20"/>
                <w:szCs w:val="20"/>
              </w:rPr>
            </w:pPr>
            <w:r w:rsidDel="00000000" w:rsidR="00000000" w:rsidRPr="00000000">
              <w:rPr>
                <w:rFonts w:ascii="Open Sans" w:cs="Open Sans" w:eastAsia="Open Sans" w:hAnsi="Open Sans"/>
                <w:b w:val="0"/>
                <w:color w:val="000000"/>
                <w:sz w:val="20"/>
                <w:szCs w:val="20"/>
                <w:rtl w:val="0"/>
              </w:rPr>
              <w:t xml:space="preserve">University of Silesia in Katowice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widowControl w:val="0"/>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European Social Fund - Paths of cooperation - support for entities implementing international cooperation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9">
            <w:pPr>
              <w:widowControl w:val="0"/>
              <w:spacing w:after="0" w:before="0" w:line="240" w:lineRule="auto"/>
              <w:jc w:val="left"/>
              <w:rPr>
                <w:rFonts w:ascii="Open Sans" w:cs="Open Sans" w:eastAsia="Open Sans" w:hAnsi="Open Sans"/>
                <w:b w:val="0"/>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A">
            <w:pPr>
              <w:keepNext w:val="0"/>
              <w:keepLines w:val="0"/>
              <w:widowControl w:val="0"/>
              <w:shd w:fill="auto" w:val="clear"/>
              <w:tabs>
                <w:tab w:val="left" w:pos="708"/>
              </w:tabs>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Soft skills</w:t>
            </w:r>
          </w:p>
          <w:p w:rsidR="00000000" w:rsidDel="00000000" w:rsidP="00000000" w:rsidRDefault="00000000" w:rsidRPr="00000000" w14:paraId="000000BB">
            <w:pPr>
              <w:keepNext w:val="0"/>
              <w:keepLines w:val="0"/>
              <w:widowControl w:val="0"/>
              <w:shd w:fill="auto" w:val="clear"/>
              <w:tabs>
                <w:tab w:val="left" w:pos="708"/>
              </w:tabs>
              <w:spacing w:after="12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W.365.III.2020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0"/>
              <w:shd w:fill="auto" w:val="clear"/>
              <w:spacing w:after="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Fundacja EDUMOCNI</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widowControl w:val="0"/>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European Social Fund - Paths of cooperation - support for entities implementing international cooperation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E">
            <w:pPr>
              <w:widowControl w:val="0"/>
              <w:spacing w:after="0" w:before="0" w:line="240" w:lineRule="auto"/>
              <w:jc w:val="left"/>
              <w:rPr>
                <w:rFonts w:ascii="Open Sans" w:cs="Open Sans" w:eastAsia="Open Sans" w:hAnsi="Open Sans"/>
                <w:b w:val="0"/>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0"/>
              <w:shd w:fill="auto" w:val="clear"/>
              <w:spacing w:after="0" w:before="0" w:line="276"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¨Conscious of its value¨</w:t>
            </w:r>
          </w:p>
          <w:p w:rsidR="00000000" w:rsidDel="00000000" w:rsidP="00000000" w:rsidRDefault="00000000" w:rsidRPr="00000000" w14:paraId="000000C0">
            <w:pPr>
              <w:keepNext w:val="0"/>
              <w:keepLines w:val="0"/>
              <w:widowControl w:val="0"/>
              <w:shd w:fill="auto" w:val="clear"/>
              <w:spacing w:after="0" w:before="0" w:line="276"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82/2021/BZP/CPE/W.354.III.2020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pacing w:after="0" w:before="0" w:line="240" w:lineRule="auto"/>
              <w:jc w:val="both"/>
              <w:rPr>
                <w:rFonts w:ascii="Open Sans" w:cs="Open Sans" w:eastAsia="Open Sans" w:hAnsi="Open Sans"/>
                <w:b w:val="0"/>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Instytut Doradztwa_Scieżki Wspolpracy (Institute of Consulting Ltd)</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shd w:fill="auto" w:val="clear"/>
              <w:spacing w:after="0" w:before="0" w:line="276" w:lineRule="auto"/>
              <w:ind w:left="72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European Social Fund - Paths of cooperation - support for entities implementing international cooperation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spacing w:after="0" w:before="0" w:line="240" w:lineRule="auto"/>
              <w:jc w:val="left"/>
              <w:rPr>
                <w:rFonts w:ascii="Open Sans" w:cs="Open Sans" w:eastAsia="Open Sans" w:hAnsi="Open Sans"/>
                <w:b w:val="0"/>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widowControl w:val="0"/>
              <w:shd w:fill="auto" w:val="clear"/>
              <w:spacing w:after="0" w:before="0" w:line="276"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¨Sail the boat on the sea of languages - 2nd edition¨</w:t>
            </w:r>
          </w:p>
          <w:p w:rsidR="00000000" w:rsidDel="00000000" w:rsidP="00000000" w:rsidRDefault="00000000" w:rsidRPr="00000000" w14:paraId="000000C5">
            <w:pPr>
              <w:keepNext w:val="0"/>
              <w:keepLines w:val="0"/>
              <w:widowControl w:val="0"/>
              <w:shd w:fill="auto" w:val="clear"/>
              <w:spacing w:after="0" w:before="0" w:line="276"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83/2021/BZP/CPE/W.340.III.2020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pacing w:after="0" w:before="0" w:line="240" w:lineRule="auto"/>
              <w:jc w:val="left"/>
              <w:rPr>
                <w:rFonts w:ascii="Open Sans" w:cs="Open Sans" w:eastAsia="Open Sans" w:hAnsi="Open Sans"/>
                <w:b w:val="0"/>
                <w:i w:val="0"/>
                <w:color w:val="000000"/>
                <w:sz w:val="20"/>
                <w:szCs w:val="20"/>
              </w:rPr>
            </w:pPr>
            <w:r w:rsidDel="00000000" w:rsidR="00000000" w:rsidRPr="00000000">
              <w:rPr>
                <w:rFonts w:ascii="Open Sans" w:cs="Open Sans" w:eastAsia="Open Sans" w:hAnsi="Open Sans"/>
                <w:b w:val="0"/>
                <w:i w:val="0"/>
                <w:color w:val="000000"/>
                <w:sz w:val="20"/>
                <w:szCs w:val="20"/>
                <w:rtl w:val="0"/>
              </w:rPr>
              <w:t xml:space="preserve">Centrum Szkoleniowe Progres Jagóra i Nordyński Spółka Jawna</w:t>
            </w:r>
          </w:p>
        </w:tc>
      </w:tr>
    </w:tbl>
    <w:p w:rsidR="00000000" w:rsidDel="00000000" w:rsidP="00000000" w:rsidRDefault="00000000" w:rsidRPr="00000000" w14:paraId="000000C7">
      <w:pPr>
        <w:spacing w:after="0" w:before="0" w:line="240" w:lineRule="auto"/>
        <w:rPr/>
      </w:pPr>
      <w:r w:rsidDel="00000000" w:rsidR="00000000" w:rsidRPr="00000000">
        <w:rPr>
          <w:rtl w:val="0"/>
        </w:rPr>
      </w:r>
    </w:p>
    <w:p w:rsidR="00000000" w:rsidDel="00000000" w:rsidP="00000000" w:rsidRDefault="00000000" w:rsidRPr="00000000" w14:paraId="000000C8">
      <w:pPr>
        <w:spacing w:after="0" w:before="0" w:line="240" w:lineRule="auto"/>
        <w:rPr>
          <w:rFonts w:ascii="Open Sans" w:cs="Open Sans" w:eastAsia="Open Sans" w:hAnsi="Open Sans"/>
          <w:b w:val="1"/>
          <w:color w:val="000000"/>
          <w:sz w:val="20"/>
          <w:szCs w:val="20"/>
        </w:rPr>
      </w:pPr>
      <w:r w:rsidDel="00000000" w:rsidR="00000000" w:rsidRPr="00000000">
        <w:rPr>
          <w:rtl w:val="0"/>
        </w:rPr>
      </w:r>
    </w:p>
    <w:sectPr>
      <w:pgSz w:h="15840" w:w="12240"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default="1">
    <w:name w:val="Normal"/>
    <w:qFormat w:val="1"/>
    <w:pPr>
      <w:widowControl w:val="1"/>
      <w:suppressAutoHyphens w:val="1"/>
      <w:bidi w:val="0"/>
      <w:spacing w:after="200" w:before="0" w:line="276" w:lineRule="auto"/>
      <w:jc w:val="left"/>
    </w:pPr>
    <w:rPr>
      <w:rFonts w:ascii="Calibri" w:cs="" w:eastAsia="" w:hAnsi="Calibri" w:asciiTheme="minorHAnsi" w:cstheme="minorBidi" w:eastAsiaTheme="minorEastAsia" w:hAnsiTheme="minorHAnsi"/>
      <w:color w:val="auto"/>
      <w:kern w:val="0"/>
      <w:sz w:val="22"/>
      <w:szCs w:val="22"/>
      <w:lang w:bidi="ar-SA" w:eastAsia="en-US" w:val="en-US"/>
    </w:rPr>
  </w:style>
  <w:style w:type="paragraph" w:styleId="Ttulo1">
    <w:name w:val="Heading 1"/>
    <w:basedOn w:val="LOnormal"/>
    <w:next w:val="LOnormal"/>
    <w:qFormat w:val="1"/>
    <w:pPr>
      <w:keepNext w:val="1"/>
      <w:keepLines w:val="1"/>
      <w:pageBreakBefore w:val="0"/>
      <w:spacing w:after="120" w:before="480" w:line="240" w:lineRule="auto"/>
    </w:pPr>
    <w:rPr>
      <w:b w:val="1"/>
      <w:sz w:val="48"/>
      <w:szCs w:val="48"/>
    </w:rPr>
  </w:style>
  <w:style w:type="paragraph" w:styleId="Ttulo2">
    <w:name w:val="Heading 2"/>
    <w:basedOn w:val="LOnormal"/>
    <w:next w:val="LOnormal"/>
    <w:link w:val="Heading2Char"/>
    <w:uiPriority w:val="9"/>
    <w:unhideWhenUsed w:val="1"/>
    <w:qFormat w:val="1"/>
    <w:rsid w:val="00BB2DD5"/>
    <w:pPr>
      <w:keepNext w:val="1"/>
      <w:keepLines w:val="1"/>
      <w:spacing w:after="0" w:before="200"/>
      <w:outlineLvl w:val="1"/>
    </w:pPr>
    <w:rPr>
      <w:rFonts w:ascii="Cambria" w:cs="" w:eastAsia="" w:hAnsi="Cambria" w:asciiTheme="majorHAnsi" w:cstheme="majorBidi" w:eastAsiaTheme="majorEastAsia" w:hAnsiTheme="majorHAnsi"/>
      <w:b w:val="1"/>
      <w:bCs w:val="1"/>
      <w:color w:val="4f81bd" w:themeColor="accent1"/>
      <w:sz w:val="26"/>
      <w:szCs w:val="26"/>
    </w:rPr>
  </w:style>
  <w:style w:type="paragraph" w:styleId="Ttulo3">
    <w:name w:val="Heading 3"/>
    <w:basedOn w:val="LOnormal"/>
    <w:next w:val="LOnormal"/>
    <w:qFormat w:val="1"/>
    <w:pPr>
      <w:keepNext w:val="1"/>
      <w:keepLines w:val="1"/>
      <w:pageBreakBefore w:val="0"/>
      <w:spacing w:after="80" w:before="280" w:line="240" w:lineRule="auto"/>
    </w:pPr>
    <w:rPr>
      <w:b w:val="1"/>
      <w:sz w:val="28"/>
      <w:szCs w:val="28"/>
    </w:rPr>
  </w:style>
  <w:style w:type="paragraph" w:styleId="Ttulo4">
    <w:name w:val="Heading 4"/>
    <w:basedOn w:val="LOnormal"/>
    <w:next w:val="LOnormal"/>
    <w:link w:val="Heading4Char"/>
    <w:uiPriority w:val="9"/>
    <w:semiHidden w:val="1"/>
    <w:unhideWhenUsed w:val="1"/>
    <w:qFormat w:val="1"/>
    <w:rsid w:val="00571ED4"/>
    <w:pPr>
      <w:keepNext w:val="1"/>
      <w:keepLines w:val="1"/>
      <w:spacing w:after="0" w:before="200"/>
      <w:outlineLvl w:val="3"/>
    </w:pPr>
    <w:rPr>
      <w:rFonts w:ascii="Cambria" w:cs="" w:eastAsia="" w:hAnsi="Cambria" w:asciiTheme="majorHAnsi" w:cstheme="majorBidi" w:eastAsiaTheme="majorEastAsia" w:hAnsiTheme="majorHAnsi"/>
      <w:b w:val="1"/>
      <w:bCs w:val="1"/>
      <w:i w:val="1"/>
      <w:iCs w:val="1"/>
      <w:color w:val="4f81bd" w:themeColor="accent1"/>
    </w:rPr>
  </w:style>
  <w:style w:type="paragraph" w:styleId="Ttulo5">
    <w:name w:val="Heading 5"/>
    <w:basedOn w:val="LOnormal"/>
    <w:next w:val="LOnormal"/>
    <w:link w:val="Heading5Char"/>
    <w:uiPriority w:val="9"/>
    <w:qFormat w:val="1"/>
    <w:rsid w:val="00C868EC"/>
    <w:pPr>
      <w:spacing w:afterAutospacing="1" w:beforeAutospacing="1" w:line="240" w:lineRule="auto"/>
      <w:outlineLvl w:val="4"/>
    </w:pPr>
    <w:rPr>
      <w:rFonts w:ascii="Times New Roman" w:cs="Times New Roman" w:eastAsia="Times New Roman" w:hAnsi="Times New Roman"/>
      <w:b w:val="1"/>
      <w:bCs w:val="1"/>
      <w:sz w:val="20"/>
      <w:szCs w:val="20"/>
    </w:rPr>
  </w:style>
  <w:style w:type="paragraph" w:styleId="Ttulo6">
    <w:name w:val="Heading 6"/>
    <w:basedOn w:val="LOnormal"/>
    <w:next w:val="LOnormal"/>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EnlacedeInternet">
    <w:name w:val="Enlace de Internet"/>
    <w:basedOn w:val="DefaultParagraphFont"/>
    <w:uiPriority w:val="99"/>
    <w:unhideWhenUsed w:val="1"/>
    <w:rsid w:val="00993771"/>
    <w:rPr>
      <w:color w:val="0000ff" w:themeColor="hyperlink"/>
      <w:u w:val="single"/>
    </w:rPr>
  </w:style>
  <w:style w:type="character" w:styleId="BalloonTextChar" w:customStyle="1">
    <w:name w:val="Balloon Text Char"/>
    <w:basedOn w:val="DefaultParagraphFont"/>
    <w:link w:val="BalloonText"/>
    <w:uiPriority w:val="99"/>
    <w:semiHidden w:val="1"/>
    <w:qFormat w:val="1"/>
    <w:rsid w:val="00140132"/>
    <w:rPr>
      <w:rFonts w:ascii="Tahoma" w:cs="Tahoma" w:hAnsi="Tahoma"/>
      <w:sz w:val="16"/>
      <w:szCs w:val="16"/>
      <w:lang w:val="ro-RO"/>
    </w:rPr>
  </w:style>
  <w:style w:type="character" w:styleId="Heading5Char" w:customStyle="1">
    <w:name w:val="Heading 5 Char"/>
    <w:basedOn w:val="DefaultParagraphFont"/>
    <w:link w:val="Heading5"/>
    <w:uiPriority w:val="9"/>
    <w:qFormat w:val="1"/>
    <w:rsid w:val="00C868EC"/>
    <w:rPr>
      <w:rFonts w:ascii="Times New Roman" w:cs="Times New Roman" w:eastAsia="Times New Roman" w:hAnsi="Times New Roman"/>
      <w:b w:val="1"/>
      <w:bCs w:val="1"/>
      <w:sz w:val="20"/>
      <w:szCs w:val="20"/>
    </w:rPr>
  </w:style>
  <w:style w:type="character" w:styleId="Original" w:customStyle="1">
    <w:name w:val="original"/>
    <w:basedOn w:val="DefaultParagraphFont"/>
    <w:qFormat w:val="1"/>
    <w:rsid w:val="00C868EC"/>
    <w:rPr/>
  </w:style>
  <w:style w:type="character" w:styleId="Org" w:customStyle="1">
    <w:name w:val="org"/>
    <w:basedOn w:val="DefaultParagraphFont"/>
    <w:qFormat w:val="1"/>
    <w:rsid w:val="00C868EC"/>
    <w:rPr/>
  </w:style>
  <w:style w:type="character" w:styleId="Heading4Char" w:customStyle="1">
    <w:name w:val="Heading 4 Char"/>
    <w:basedOn w:val="DefaultParagraphFont"/>
    <w:link w:val="Heading4"/>
    <w:uiPriority w:val="9"/>
    <w:semiHidden w:val="1"/>
    <w:qFormat w:val="1"/>
    <w:rsid w:val="00571ED4"/>
    <w:rPr>
      <w:rFonts w:ascii="Cambria" w:cs="" w:eastAsia="" w:hAnsi="Cambria" w:asciiTheme="majorHAnsi" w:cstheme="majorBidi" w:eastAsiaTheme="majorEastAsia" w:hAnsiTheme="majorHAnsi"/>
      <w:b w:val="1"/>
      <w:bCs w:val="1"/>
      <w:i w:val="1"/>
      <w:iCs w:val="1"/>
      <w:color w:val="4f81bd" w:themeColor="accent1"/>
      <w:lang w:val="ro-RO"/>
    </w:rPr>
  </w:style>
  <w:style w:type="character" w:styleId="Heading2Char" w:customStyle="1">
    <w:name w:val="Heading 2 Char"/>
    <w:basedOn w:val="DefaultParagraphFont"/>
    <w:link w:val="Heading2"/>
    <w:uiPriority w:val="9"/>
    <w:qFormat w:val="1"/>
    <w:rsid w:val="00BB2DD5"/>
    <w:rPr>
      <w:rFonts w:ascii="Cambria" w:cs="" w:eastAsia="" w:hAnsi="Cambria" w:asciiTheme="majorHAnsi" w:cstheme="majorBidi" w:eastAsiaTheme="majorEastAsia" w:hAnsiTheme="majorHAnsi"/>
      <w:b w:val="1"/>
      <w:bCs w:val="1"/>
      <w:color w:val="4f81bd" w:themeColor="accent1"/>
      <w:sz w:val="26"/>
      <w:szCs w:val="26"/>
    </w:rPr>
  </w:style>
  <w:style w:type="paragraph" w:styleId="Ttulo">
    <w:name w:val="Título"/>
    <w:basedOn w:val="LOnormal"/>
    <w:next w:val="Cuerpodetexto"/>
    <w:qFormat w:val="1"/>
    <w:pPr>
      <w:keepNext w:val="1"/>
      <w:spacing w:after="120" w:before="240"/>
    </w:pPr>
    <w:rPr>
      <w:rFonts w:ascii="Liberation Sans" w:cs="Arial" w:eastAsia="Microsoft YaHei" w:hAnsi="Liberation Sans"/>
      <w:sz w:val="28"/>
      <w:szCs w:val="28"/>
    </w:rPr>
  </w:style>
  <w:style w:type="paragraph" w:styleId="Cuerpodetexto">
    <w:name w:val="Body Text"/>
    <w:basedOn w:val="LOnormal"/>
    <w:pPr>
      <w:spacing w:after="140" w:before="0" w:line="276" w:lineRule="auto"/>
    </w:pPr>
    <w:rPr/>
  </w:style>
  <w:style w:type="paragraph" w:styleId="Lista">
    <w:name w:val="List"/>
    <w:basedOn w:val="Cuerpodetexto"/>
    <w:pPr/>
    <w:rPr>
      <w:rFonts w:cs="Arial"/>
    </w:rPr>
  </w:style>
  <w:style w:type="paragraph" w:styleId="Leyenda">
    <w:name w:val="Caption"/>
    <w:basedOn w:val="LOnormal"/>
    <w:qFormat w:val="1"/>
    <w:pPr>
      <w:suppressLineNumbers w:val="1"/>
      <w:spacing w:after="120" w:before="120"/>
    </w:pPr>
    <w:rPr>
      <w:rFonts w:cs="Arial"/>
      <w:i w:val="1"/>
      <w:iCs w:val="1"/>
      <w:sz w:val="24"/>
      <w:szCs w:val="24"/>
    </w:rPr>
  </w:style>
  <w:style w:type="paragraph" w:styleId="Ndice">
    <w:name w:val="Índice"/>
    <w:basedOn w:val="LOnormal"/>
    <w:qFormat w:val="1"/>
    <w:pPr>
      <w:suppressLineNumbers w:val="1"/>
    </w:pPr>
    <w:rPr>
      <w:rFonts w:cs="Arial"/>
    </w:rPr>
  </w:style>
  <w:style w:type="paragraph" w:styleId="LOnormal" w:default="1">
    <w:name w:val="LO-normal"/>
    <w:qFormat w:val="1"/>
    <w:pPr>
      <w:widowControl w:val="1"/>
      <w:suppressAutoHyphens w:val="1"/>
      <w:bidi w:val="0"/>
      <w:spacing w:after="200" w:before="0" w:line="276" w:lineRule="auto"/>
      <w:jc w:val="left"/>
    </w:pPr>
    <w:rPr>
      <w:rFonts w:ascii="Calibri" w:cs="Calibri" w:eastAsia="Calibri" w:hAnsi="Calibri"/>
      <w:color w:val="auto"/>
      <w:kern w:val="0"/>
      <w:sz w:val="22"/>
      <w:szCs w:val="22"/>
      <w:lang w:bidi="hi-IN" w:eastAsia="zh-CN" w:val="en-US"/>
    </w:rPr>
  </w:style>
  <w:style w:type="paragraph" w:styleId="Ttulogeneral">
    <w:name w:val="Title"/>
    <w:basedOn w:val="LOnormal"/>
    <w:next w:val="LOnormal"/>
    <w:qFormat w:val="1"/>
    <w:pPr>
      <w:keepNext w:val="1"/>
      <w:keepLines w:val="1"/>
      <w:pageBreakBefore w:val="0"/>
      <w:spacing w:after="120" w:before="480" w:line="240" w:lineRule="auto"/>
    </w:pPr>
    <w:rPr>
      <w:b w:val="1"/>
      <w:sz w:val="72"/>
      <w:szCs w:val="72"/>
    </w:rPr>
  </w:style>
  <w:style w:type="paragraph" w:styleId="ListParagraph">
    <w:name w:val="List Paragraph"/>
    <w:basedOn w:val="LOnormal"/>
    <w:uiPriority w:val="34"/>
    <w:qFormat w:val="1"/>
    <w:rsid w:val="005332E9"/>
    <w:pPr>
      <w:spacing w:after="200" w:before="0"/>
      <w:ind w:left="720" w:hanging="0"/>
      <w:contextualSpacing w:val="1"/>
    </w:pPr>
    <w:rPr/>
  </w:style>
  <w:style w:type="paragraph" w:styleId="Default" w:customStyle="1">
    <w:name w:val="Default"/>
    <w:qFormat w:val="1"/>
    <w:rsid w:val="00993771"/>
    <w:pPr>
      <w:widowControl w:val="1"/>
      <w:suppressAutoHyphens w:val="1"/>
      <w:bidi w:val="0"/>
      <w:spacing w:after="0" w:before="0" w:line="240" w:lineRule="auto"/>
      <w:jc w:val="left"/>
    </w:pPr>
    <w:rPr>
      <w:rFonts w:ascii="Tahoma" w:cs="Tahoma" w:eastAsia="" w:hAnsi="Tahoma"/>
      <w:color w:val="000000"/>
      <w:kern w:val="0"/>
      <w:sz w:val="24"/>
      <w:szCs w:val="24"/>
      <w:lang w:bidi="ar-SA" w:eastAsia="en-US" w:val="en-US"/>
    </w:rPr>
  </w:style>
  <w:style w:type="paragraph" w:styleId="BalloonText">
    <w:name w:val="Balloon Text"/>
    <w:basedOn w:val="LOnormal"/>
    <w:link w:val="BalloonTextChar"/>
    <w:uiPriority w:val="99"/>
    <w:semiHidden w:val="1"/>
    <w:unhideWhenUsed w:val="1"/>
    <w:qFormat w:val="1"/>
    <w:rsid w:val="00140132"/>
    <w:pPr>
      <w:spacing w:after="0" w:before="0" w:line="240" w:lineRule="auto"/>
    </w:pPr>
    <w:rPr>
      <w:rFonts w:ascii="Tahoma" w:cs="Tahoma" w:hAnsi="Tahoma"/>
      <w:sz w:val="16"/>
      <w:szCs w:val="16"/>
    </w:rPr>
  </w:style>
  <w:style w:type="paragraph" w:styleId="ColorfulListAccent11" w:customStyle="1">
    <w:name w:val="Colorful List - Accent 11"/>
    <w:basedOn w:val="LOnormal"/>
    <w:uiPriority w:val="34"/>
    <w:qFormat w:val="1"/>
    <w:rsid w:val="00F003E9"/>
    <w:pPr>
      <w:spacing w:after="0" w:before="0" w:line="240" w:lineRule="auto"/>
      <w:ind w:left="720" w:hanging="0"/>
      <w:contextualSpacing w:val="1"/>
    </w:pPr>
    <w:rPr>
      <w:rFonts w:ascii="Cambria" w:cs="Times New Roman" w:eastAsia="MS Mincho" w:hAnsi="Cambria"/>
      <w:sz w:val="24"/>
      <w:szCs w:val="24"/>
      <w:lang w:val="en-GB"/>
    </w:rPr>
  </w:style>
  <w:style w:type="paragraph" w:styleId="NormalWeb">
    <w:name w:val="Normal (Web)"/>
    <w:basedOn w:val="LOnormal"/>
    <w:uiPriority w:val="99"/>
    <w:semiHidden w:val="1"/>
    <w:unhideWhenUsed w:val="1"/>
    <w:qFormat w:val="1"/>
    <w:rsid w:val="00EE5266"/>
    <w:pPr>
      <w:spacing w:afterAutospacing="1" w:beforeAutospacing="1" w:line="240" w:lineRule="auto"/>
    </w:pPr>
    <w:rPr>
      <w:rFonts w:ascii="Times New Roman" w:cs="Times New Roman" w:eastAsia="Times New Roman" w:hAnsi="Times New Roman"/>
      <w:sz w:val="24"/>
      <w:szCs w:val="24"/>
    </w:rPr>
  </w:style>
  <w:style w:type="paragraph" w:styleId="Contenidodelatabla">
    <w:name w:val="Contenido de la tabla"/>
    <w:basedOn w:val="LOnormal"/>
    <w:qFormat w:val="1"/>
    <w:pPr>
      <w:widowControl w:val="0"/>
      <w:suppressLineNumbers w:val="1"/>
    </w:pPr>
    <w:rPr/>
  </w:style>
  <w:style w:type="paragraph" w:styleId="Ttulodelatabla">
    <w:name w:val="Título de la tabla"/>
    <w:basedOn w:val="Contenidodelatabla"/>
    <w:qFormat w:val="1"/>
    <w:pPr>
      <w:suppressLineNumbers w:val="1"/>
      <w:jc w:val="center"/>
    </w:pPr>
    <w:rPr>
      <w:b w:val="1"/>
      <w:bCs w:val="1"/>
    </w:rPr>
  </w:style>
  <w:style w:type="paragraph" w:styleId="ListBullet">
    <w:name w:val="List Bullet"/>
    <w:basedOn w:val="LOnormal"/>
    <w:qFormat w:val="1"/>
    <w:pPr>
      <w:spacing w:after="200" w:before="0"/>
      <w:contextualSpacing w:val="1"/>
    </w:pPr>
    <w:rPr>
      <w:rFonts w:ascii="BundesSans Regular" w:hAnsi="BundesSans Regular"/>
    </w:rPr>
  </w:style>
  <w:style w:type="paragraph" w:styleId="Notaalpie">
    <w:name w:val="Footnote Text"/>
    <w:basedOn w:val="LOnormal"/>
    <w:pPr>
      <w:spacing w:after="0" w:before="0" w:line="240" w:lineRule="auto"/>
    </w:pPr>
    <w:rPr>
      <w:rFonts w:ascii="Calibri" w:cs="Times New Roman" w:eastAsia="Calibri" w:hAnsi="Calibri" w:asciiTheme="minorHAnsi" w:eastAsiaTheme="minorHAnsi" w:hAnsiTheme="minorHAnsi"/>
      <w:sz w:val="22"/>
      <w:lang w:eastAsia="pl-PL" w:val="pl-PL"/>
    </w:rPr>
  </w:style>
  <w:style w:type="paragraph" w:styleId="Subttulo">
    <w:name w:val="Subtitle"/>
    <w:basedOn w:val="LOnormal"/>
    <w:next w:val="LOnormal"/>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table" w:styleId="TableGrid">
    <w:name w:val="Table Grid"/>
    <w:basedOn w:val="TableNormal"/>
    <w:uiPriority w:val="59"/>
    <w:rsid w:val="007269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OkHSaMvchUnYBcdTe/XkRvS4A==">AMUW2mVP2CfEqADJoS35S44NDGY1xcaCqYZQDr9pdxxjesNDlXqNP8M57+oBP8tRpl+L3PQy6K1VB2T1kW4r7bbxhSzTTdzZq63kQa+HGmfPHLcJVJX8mFEAqmohg8k5vcYcIAiPy5kw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2020-01-03T18:58:00Z</dcterms:created>
  <dc:creator>Adrian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